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9C8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附件1</w:t>
      </w:r>
    </w:p>
    <w:p w14:paraId="35C51E7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年度教职工师德考核和年度考核</w:t>
      </w:r>
    </w:p>
    <w:p w14:paraId="1B99523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等级的评定和应用</w:t>
      </w:r>
    </w:p>
    <w:bookmarkEnd w:id="0"/>
    <w:p w14:paraId="2E81C31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85"/>
        <w:jc w:val="left"/>
        <w:textAlignment w:val="auto"/>
        <w:rPr>
          <w:rFonts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</w:pPr>
    </w:p>
    <w:p w14:paraId="46D033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5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bCs/>
          <w:color w:val="333333"/>
          <w:kern w:val="0"/>
          <w:sz w:val="32"/>
          <w:szCs w:val="32"/>
        </w:rPr>
        <w:t>一、考核等级和先进的评定</w:t>
      </w:r>
    </w:p>
    <w:p w14:paraId="3CB109F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 考核等级分为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”“</w:t>
      </w:r>
      <w:r>
        <w:rPr>
          <w:rFonts w:ascii="Times New Roman" w:hAnsi="Times New Roman" w:eastAsia="仿宋_GB2312"/>
          <w:kern w:val="0"/>
          <w:sz w:val="32"/>
          <w:szCs w:val="32"/>
        </w:rPr>
        <w:t>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”“</w:t>
      </w:r>
      <w:r>
        <w:rPr>
          <w:rFonts w:ascii="Times New Roman" w:hAnsi="Times New Roman" w:eastAsia="仿宋_GB2312"/>
          <w:kern w:val="0"/>
          <w:sz w:val="32"/>
          <w:szCs w:val="32"/>
        </w:rPr>
        <w:t>基本合格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不合格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四个等级，其中：师德考核等级为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的人数比例不超过本单位参加师德考核人数的30%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kern w:val="0"/>
          <w:sz w:val="32"/>
          <w:szCs w:val="32"/>
        </w:rPr>
        <w:t>年度考核等级为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的人数不超过本单位参加年度考核人数（不含参加考核但不定考核等级的人员）的20%。</w:t>
      </w:r>
    </w:p>
    <w:p w14:paraId="18E743F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各单位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在师德考核优秀人员中遴选年度考核优秀人员，在年度考核优秀人员中遴选院级优秀工作者，在</w:t>
      </w:r>
      <w:r>
        <w:rPr>
          <w:rFonts w:ascii="Times New Roman" w:hAnsi="Times New Roman" w:eastAsia="仿宋_GB2312"/>
          <w:kern w:val="0"/>
          <w:sz w:val="32"/>
          <w:szCs w:val="32"/>
        </w:rPr>
        <w:t>院级先进工作者中遴选校级先进工作者候选人。院级先进工作者名额不超过本单位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年度考核优秀</w:t>
      </w:r>
      <w:r>
        <w:rPr>
          <w:rFonts w:ascii="Times New Roman" w:hAnsi="Times New Roman" w:eastAsia="仿宋_GB2312"/>
          <w:kern w:val="0"/>
          <w:sz w:val="32"/>
          <w:szCs w:val="32"/>
        </w:rPr>
        <w:t>人数的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32"/>
          <w:szCs w:val="32"/>
        </w:rPr>
        <w:t>0%，校级先进工作者名额不超过本单位院级先进工作者人数的10%。</w:t>
      </w:r>
    </w:p>
    <w:p w14:paraId="50B644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年度考核优秀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等级</w:t>
      </w:r>
      <w:r>
        <w:rPr>
          <w:rFonts w:ascii="Times New Roman" w:hAnsi="Times New Roman" w:eastAsia="仿宋_GB2312"/>
          <w:kern w:val="0"/>
          <w:sz w:val="32"/>
          <w:szCs w:val="32"/>
        </w:rPr>
        <w:t>名额应当向一线岗位、艰苦岗位以及获得表彰奖励的人员倾斜。</w:t>
      </w:r>
    </w:p>
    <w:p w14:paraId="01B943C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在站学科博士后、行政专员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技术专员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和校本部人才派遣员工纳入教职工统一考核，计入优秀、先进评选基数，各学院（系）、单位在进行评选时应保证其名额，不能占用。</w:t>
      </w:r>
    </w:p>
    <w:p w14:paraId="337E323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 有下列情况之一者，年度考核为不合格：</w:t>
      </w:r>
    </w:p>
    <w:p w14:paraId="6D742D9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（1）师德考核不合格的；</w:t>
      </w:r>
    </w:p>
    <w:p w14:paraId="2B5B08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教学、科研或医疗等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工作中因严重失误造成重大损失或者恶劣社会影响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74DD0F3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（3）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兼职担任辅导员、班主任、德育导师及本科生导师在工作中考核不合格的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 w14:paraId="15D0E4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（4）不愿承担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学校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安排的教学任务或教学考核不合格的；</w:t>
      </w:r>
    </w:p>
    <w:p w14:paraId="7269851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（5）难以适应工作要求，不能完成本职工作的；</w:t>
      </w:r>
    </w:p>
    <w:p w14:paraId="194EA50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累计旷工15个工作日及以上，或连续旷工7个工作日及以上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； </w:t>
      </w:r>
    </w:p>
    <w:p w14:paraId="1FD8F7E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）无正当理由不参加学校年度考核的；</w:t>
      </w:r>
    </w:p>
    <w:p w14:paraId="77A6548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上一年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年度考核为基本合格，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本年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仍无明显改进的；</w:t>
      </w:r>
    </w:p>
    <w:p w14:paraId="37253E5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）其它可以确定为不合格的。</w:t>
      </w:r>
    </w:p>
    <w:p w14:paraId="2A95A6E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 考核年度内违反党纪校规受到处分的，按上级有关规定和学校文件处理。</w:t>
      </w:r>
    </w:p>
    <w:p w14:paraId="4DC0605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5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二、考核结果应用</w:t>
      </w:r>
    </w:p>
    <w:p w14:paraId="25E78FD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考核结果运用按《事业单位工作人员考核规定》执行。坚持考用结合，将考核结果作为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教职工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调整岗位、职务、职员等级、工资和评定职称、奖励，以及变更、续订、解除、终止聘用（任）合同等的依据。</w:t>
      </w:r>
    </w:p>
    <w:p w14:paraId="3C10810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 在岗位聘任、职称评聘、合同期满考核、干部选拔、研究生导师资格审核、评奖评优、人才项目申报等环节，应从严从实使用师德考核结果。</w:t>
      </w:r>
    </w:p>
    <w:p w14:paraId="522F281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2. 年度考核等级为“基本合格”的，不增加薪级工资，不享受年终绩效奖励，下一年度岗位绩效按50%计发；连续两年被确定为基本合格的，予以组织调整或者组织处理。</w:t>
      </w:r>
    </w:p>
    <w:p w14:paraId="7934CBE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. 年度考核等级为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不合格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，不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薪级工资，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不享受年终绩效奖励，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下一年度停发岗位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绩效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年度考核不合格且不同意调整工作岗位，或者连续两年年度不合格，单位可以解除聘用合同。</w:t>
      </w:r>
    </w:p>
    <w:p w14:paraId="5704BC0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4. 年度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考核不确定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的，不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薪级工资，视情况享受年终绩效奖励和下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年度岗位绩效。连续两年不确定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的，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结合实际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调整工作岗位。</w:t>
      </w:r>
    </w:p>
    <w:p w14:paraId="5EC9207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其中，初次就业不确定等级的，正常享受年终奖励绩效和下一年度岗位绩效；因受到处分不确定等级的，按处分相关规定计发；因特殊情况调查期内不确定等级的，不享受年终绩效奖励，下一年度按岗位绩效不超过50%计发。</w:t>
      </w:r>
    </w:p>
    <w:p w14:paraId="6D7D6B7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26C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28446">
                          <w:pPr>
                            <w:pStyle w:val="2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28446">
                    <w:pPr>
                      <w:pStyle w:val="2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</w:rPr>
                      <w:t>9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U4YTY4MDAwOTNkNzI1ZGVmMDY1NGQzNjY5ZDgifQ=="/>
  </w:docVars>
  <w:rsids>
    <w:rsidRoot w:val="442F7CCC"/>
    <w:rsid w:val="00A27F55"/>
    <w:rsid w:val="0246284B"/>
    <w:rsid w:val="079E3633"/>
    <w:rsid w:val="14662923"/>
    <w:rsid w:val="1F192C63"/>
    <w:rsid w:val="1FED5A13"/>
    <w:rsid w:val="28827DB5"/>
    <w:rsid w:val="338611ED"/>
    <w:rsid w:val="3970572A"/>
    <w:rsid w:val="3E8D14E7"/>
    <w:rsid w:val="431C0177"/>
    <w:rsid w:val="442F7CCC"/>
    <w:rsid w:val="4D172984"/>
    <w:rsid w:val="53197A2F"/>
    <w:rsid w:val="58D418C8"/>
    <w:rsid w:val="72533816"/>
    <w:rsid w:val="750C1387"/>
    <w:rsid w:val="77732197"/>
    <w:rsid w:val="7EEF4E9D"/>
    <w:rsid w:val="7F9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1168</Characters>
  <Lines>0</Lines>
  <Paragraphs>0</Paragraphs>
  <TotalTime>349</TotalTime>
  <ScaleCrop>false</ScaleCrop>
  <LinksUpToDate>false</LinksUpToDate>
  <CharactersWithSpaces>1177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2022-12-06T10:37:00Z</dcterms:created>
  <dc:creator>家利</dc:creator>
  <cp:lastModifiedBy>D</cp:lastModifiedBy>
  <cp:lastPrinted>2024-12-06T02:29:00Z</cp:lastPrinted>
  <dcterms:modified xsi:type="dcterms:W3CDTF">2024-12-10T02:09:52Z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245CC82F08164AE183027A0E2E55CF4D_13</vt:lpwstr>
  </property>
</Properties>
</file>