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E" w:rsidRPr="00272C5F" w:rsidRDefault="0005178E">
      <w:pPr>
        <w:widowControl/>
        <w:spacing w:line="600" w:lineRule="atLeast"/>
        <w:jc w:val="center"/>
        <w:outlineLvl w:val="1"/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</w:pP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经济学院推荐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20</w:t>
      </w:r>
      <w:r w:rsidR="00920FDA"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20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年免试</w:t>
      </w:r>
      <w:r w:rsidR="00284405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研究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生素质拓展评分办法</w:t>
      </w:r>
      <w:r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（试行）</w:t>
      </w:r>
    </w:p>
    <w:p w:rsidR="00D4548E" w:rsidRPr="00272C5F" w:rsidRDefault="00D4548E">
      <w:pPr>
        <w:widowControl/>
        <w:spacing w:line="400" w:lineRule="atLeast"/>
        <w:ind w:firstLine="420"/>
        <w:jc w:val="left"/>
        <w:rPr>
          <w:rFonts w:asciiTheme="minorEastAsia" w:hAnsiTheme="minorEastAsia" w:cs="宋体"/>
          <w:color w:val="0D0D0D" w:themeColor="text1" w:themeTint="F2"/>
          <w:kern w:val="0"/>
          <w:sz w:val="24"/>
          <w:szCs w:val="24"/>
        </w:rPr>
      </w:pPr>
    </w:p>
    <w:p w:rsidR="00D4548E" w:rsidRPr="00272C5F" w:rsidRDefault="0005178E">
      <w:pPr>
        <w:widowControl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为进一步围绕学校“培养德智体美全面发展、具有全球竞争力的高素质创新人才和领导者”的培养目标，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公平、公正、公开地做好经济学院20</w:t>
      </w:r>
      <w:r w:rsidR="003515DE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年免试研究生推荐工作，科学合理地评价学生的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综合素质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，根据学校有关文件精神，并结合我院实际，特制定本办法。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一、计算方法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推荐免试研究生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素质拓展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分数＝以下各项评分总和×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0%（若以下各项评分总和超过100分，则按100分计）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二、具体评分项目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bCs/>
          <w:color w:val="0D0D0D" w:themeColor="text1" w:themeTint="F2"/>
          <w:kern w:val="0"/>
          <w:sz w:val="28"/>
          <w:szCs w:val="28"/>
        </w:rPr>
        <w:t>1</w:t>
      </w: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、</w:t>
      </w:r>
      <w:r w:rsidRPr="00272C5F"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  <w:t>社会工作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（1）担任校学生会主席团、学校团委挂职副书记等学校党委或党委组织部发文的学生干部，工作满一年，考核优秀者加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分，考核良好或合格的加10分，不合格的不加分。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（2）担任校级学生组织主要负责人、校级学生会部长团、学校团委挂职书记助理（副部长）、五星级社团负责人、学</w:t>
      </w:r>
      <w:r w:rsidR="00620903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院兼职辅导员、学院团委挂职副书记、学院学生会主席团、分团委书记</w:t>
      </w:r>
      <w:r w:rsidR="00620903" w:rsidRPr="00B51BA3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等，工作满一年，考核优秀者加10分，考核良好或合格的加5分，不合格的不加分。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（3）担任校级学生组织部长团、四星级社团负责人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、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学院学生党总支委员、学生党员素质发展中心主任、党支部书记/副书记、班长、团支部书记等，工作满一年，考核优秀者加5分，考核良好或合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格的加2分（0.014），不合格的不加分。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以上所指的校级学生组织是指学校各部门审批成立的学生团体。此项加分就高统计，不累计加分。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2、</w:t>
      </w:r>
      <w:r w:rsidRPr="00272C5F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社会</w:t>
      </w: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活动</w:t>
      </w: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（1）校五星级志愿者加5分，四星级志愿者加3分，三星级志愿者加1分。此项加分就高统计，不累计加分。</w:t>
      </w:r>
    </w:p>
    <w:p w:rsidR="00D4548E" w:rsidRPr="00BB0DEC" w:rsidRDefault="0005178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校级社会实践立项负责人加2分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，参与人加1分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  <w:r w:rsidR="00E857CA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院级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立项的社会实践项目负责人加1分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，参与人加0.5分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。社会实践重复参与按一次计。立项、参与按立项计，交叉情形按最高计。</w:t>
      </w:r>
      <w:r w:rsidR="00FF552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社会实践评定等级以完成后校级评比情况为准，未完成的项目或中途变更人员不加分。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3、荣誉先进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（1）个人获省级以上优秀共产党员、十佳大学生、三好学生、优秀学生干部、优秀团员、优秀团干部、社会实践先进个人、青年志愿者等荣誉称号者加30分。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个人获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校级优秀共产党员、竺可桢奖学金、十佳大学生等突出荣誉者加20分。</w:t>
      </w:r>
    </w:p>
    <w:p w:rsidR="00920FDA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（3）个人获校级优秀学生干部、优秀团干部、优秀团员、社会实践先进个人等荣誉称号者一次加5分。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（4）集体获省级及以上社会实践先进团队、青年志愿者先进团队等荣誉称号的，负责人加30分，成员加10分。集体获省级及以上先进党支部、先进班级、先进团支部等荣誉称号的，负责人加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成员加5分。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（5）集体获校级社会实践十佳团队、青年志愿者先进团队等荣誉称号的，负责人加10分，成员加3分。集体获校级先进党支部、先进班级、先进团支部等荣誉称号的，负责人加10分，成员加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不同类别的荣誉可以累积加分，同一类别的荣誉取最高分且限加一次。</w:t>
      </w:r>
    </w:p>
    <w:p w:rsidR="00D4548E" w:rsidRPr="00BB0DEC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4</w:t>
      </w:r>
      <w:r w:rsidRPr="00BB0DEC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、文体比赛</w:t>
      </w:r>
    </w:p>
    <w:p w:rsidR="00D4548E" w:rsidRPr="00BB0DEC" w:rsidRDefault="0005178E" w:rsidP="00920FDA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（1）个人参加国家级及以上文体比赛的，一等奖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7.5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分，优胜奖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.</w:t>
      </w:r>
      <w:r w:rsidR="00427C98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BB0DEC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（2）个人参加省级文体比赛的，一等奖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分，三等奖</w:t>
      </w:r>
      <w:r w:rsidR="00BB0DEC"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分，优胜奖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BB0DEC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（3）个人参加校级文体比赛的，一等奖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10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分，二等奖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</w:t>
      </w:r>
      <w:bookmarkStart w:id="0" w:name="_GoBack"/>
      <w:bookmarkEnd w:id="0"/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等奖</w:t>
      </w:r>
      <w:r w:rsidR="00101D9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="00874327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.5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可加分的比赛范围详见附件。不同类别的专长可累计加分，</w:t>
      </w:r>
      <w:r w:rsidRPr="00BB0DEC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同一类别的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专长</w:t>
      </w:r>
      <w:r w:rsidRPr="00BB0DEC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不可累积加分</w:t>
      </w:r>
      <w:r w:rsidRPr="00BB0D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5、其他情况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>对于本办法规定的项目之外，其他需要加分的项目由学生本人提出申请，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学院推荐免试研究生工作小组</w:t>
      </w: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 xml:space="preserve">比照上述规定，确定是否加分或加分分值，并由申请人本人承担举证责任。 </w:t>
      </w:r>
    </w:p>
    <w:p w:rsidR="00D4548E" w:rsidRPr="00272C5F" w:rsidRDefault="0005178E">
      <w:pPr>
        <w:widowControl/>
        <w:spacing w:line="360" w:lineRule="auto"/>
        <w:ind w:firstLineChars="200" w:firstLine="562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三</w:t>
      </w: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、有关说明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1、申报材料采取个人申报和个人负责制，学生须确保所申报成果的真实有效。如有弄虚作假，将取消其免试资格。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lastRenderedPageBreak/>
        <w:t>2、免试研究生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申报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材料加分以本次申报为准，并以收到学生申报所需材料的纸质版和电子版为依据，缺一不可。</w:t>
      </w:r>
    </w:p>
    <w:p w:rsidR="00272C5F" w:rsidRPr="00272C5F" w:rsidRDefault="00272C5F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3、本办法涉及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“学院/院级”均为浙江大学经济学院</w:t>
      </w:r>
    </w:p>
    <w:p w:rsidR="00D4548E" w:rsidRPr="00272C5F" w:rsidRDefault="00272C5F">
      <w:pPr>
        <w:widowControl/>
        <w:shd w:val="clear" w:color="auto" w:fill="FFFFFF"/>
        <w:spacing w:line="360" w:lineRule="auto"/>
        <w:ind w:firstLine="426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4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、本办法仅适用于经济学院推荐</w:t>
      </w:r>
      <w:r w:rsidR="00920FDA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20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年免试研究生工作，最终</w:t>
      </w:r>
      <w:r w:rsidR="0005178E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认定和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解释权归经济学院推荐免试研究生工作小组。</w:t>
      </w:r>
    </w:p>
    <w:p w:rsidR="00D4548E" w:rsidRPr="00272C5F" w:rsidRDefault="00D4548E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 浙江大学经济学院</w:t>
      </w:r>
    </w:p>
    <w:p w:rsidR="00272C5F" w:rsidRPr="00272C5F" w:rsidRDefault="006146C1" w:rsidP="006146C1"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 xml:space="preserve">   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附件</w:t>
      </w: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：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文体比赛加分范围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1、艺术类比赛</w:t>
      </w:r>
    </w:p>
    <w:p w:rsidR="00D4548E" w:rsidRPr="00272C5F" w:rsidRDefault="0005178E">
      <w:pPr>
        <w:widowControl/>
        <w:spacing w:line="360" w:lineRule="auto"/>
        <w:ind w:firstLineChars="150"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（2）国家级：由中宣部，教育部、文化部、广电总局、中国音乐家协会、舞蹈家协会、美术家协会等全国性艺术协会举办的全国性比赛，具体可请学校相关部门协助认定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（3）省级：由省教育厅、省文化厅主办，或由浙江省艺术各类协会举办的全省性艺术比赛，如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浙江省大学生艺术展演各项比赛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浙江省音乐舞蹈节各项比赛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浙江省音乐家，舞蹈家，美术家等艺术家协会举办的全省性各类艺术比赛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（4）校级：由浙江大学文化艺术委员会、浙江大学团委等学校部门主办的比赛，如浙江大学十佳歌手、浙江大学主持人大赛、浙江大学校园文学大奖赛等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lastRenderedPageBreak/>
        <w:t>2、体育类比赛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（1）国际级：世界大学生运动会、世界大学生锦标赛、奥运会、世锦赛、世青赛、亚运会、亚洲锦标赛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（2）国家级：由教育部、国家体育总局、中国大学生体协主办的比赛，如全国大学生运动会，全国大学生锦标赛、联赛、超级联赛，全国单项锦标赛，全国青年锦标赛，全国运动会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（3）省级：由省教育厅、省体育局主办的比赛，如全国大学生单项体协举办的锦标赛、联赛，浙江省大学生运动会，浙江省大学生锦标赛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（4）校级：由浙江大学体育运动委员会主办的比赛，</w:t>
      </w:r>
      <w:r w:rsidRPr="00BE46EC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如”三好杯”系列赛事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，浙江大学秋季运动会，浙江大学马拉松比赛</w:t>
      </w:r>
    </w:p>
    <w:p w:rsidR="00D4548E" w:rsidRPr="00272C5F" w:rsidRDefault="00D4548E">
      <w:pPr>
        <w:spacing w:line="360" w:lineRule="auto"/>
        <w:rPr>
          <w:rFonts w:eastAsia="宋体"/>
          <w:color w:val="0D0D0D" w:themeColor="text1" w:themeTint="F2"/>
          <w:sz w:val="28"/>
        </w:rPr>
      </w:pPr>
    </w:p>
    <w:p w:rsidR="00D4548E" w:rsidRPr="00272C5F" w:rsidRDefault="00D454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sectPr w:rsidR="00D4548E" w:rsidRPr="00272C5F" w:rsidSect="00D4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92" w:rsidRDefault="00AF1C92" w:rsidP="00920FDA">
      <w:r>
        <w:separator/>
      </w:r>
    </w:p>
  </w:endnote>
  <w:endnote w:type="continuationSeparator" w:id="0">
    <w:p w:rsidR="00AF1C92" w:rsidRDefault="00AF1C92" w:rsidP="0092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92" w:rsidRDefault="00AF1C92" w:rsidP="00920FDA">
      <w:r>
        <w:separator/>
      </w:r>
    </w:p>
  </w:footnote>
  <w:footnote w:type="continuationSeparator" w:id="0">
    <w:p w:rsidR="00AF1C92" w:rsidRDefault="00AF1C92" w:rsidP="0092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CCC"/>
    <w:rsid w:val="00004353"/>
    <w:rsid w:val="00037C54"/>
    <w:rsid w:val="0005178E"/>
    <w:rsid w:val="00066EAE"/>
    <w:rsid w:val="00090CC9"/>
    <w:rsid w:val="000A7418"/>
    <w:rsid w:val="000B29A7"/>
    <w:rsid w:val="000B36BB"/>
    <w:rsid w:val="000D4336"/>
    <w:rsid w:val="000E05D5"/>
    <w:rsid w:val="000E3D78"/>
    <w:rsid w:val="000E5F53"/>
    <w:rsid w:val="00101D9F"/>
    <w:rsid w:val="00111286"/>
    <w:rsid w:val="001264D6"/>
    <w:rsid w:val="00132F4D"/>
    <w:rsid w:val="00140D4B"/>
    <w:rsid w:val="00170BEE"/>
    <w:rsid w:val="00172DEC"/>
    <w:rsid w:val="00194620"/>
    <w:rsid w:val="002029A4"/>
    <w:rsid w:val="00215C90"/>
    <w:rsid w:val="0024178E"/>
    <w:rsid w:val="00253AFD"/>
    <w:rsid w:val="00264B3C"/>
    <w:rsid w:val="00266084"/>
    <w:rsid w:val="00266B2B"/>
    <w:rsid w:val="00267255"/>
    <w:rsid w:val="00272C5F"/>
    <w:rsid w:val="002801EF"/>
    <w:rsid w:val="00284405"/>
    <w:rsid w:val="00287EF9"/>
    <w:rsid w:val="00320CB8"/>
    <w:rsid w:val="003272B8"/>
    <w:rsid w:val="003515DE"/>
    <w:rsid w:val="003B3613"/>
    <w:rsid w:val="003E0177"/>
    <w:rsid w:val="003E5FF8"/>
    <w:rsid w:val="003F6FD1"/>
    <w:rsid w:val="00427C98"/>
    <w:rsid w:val="0045768D"/>
    <w:rsid w:val="00464FF6"/>
    <w:rsid w:val="004C79D2"/>
    <w:rsid w:val="004D3389"/>
    <w:rsid w:val="004D4469"/>
    <w:rsid w:val="004D48E2"/>
    <w:rsid w:val="00524846"/>
    <w:rsid w:val="0057176D"/>
    <w:rsid w:val="00584E33"/>
    <w:rsid w:val="005B572D"/>
    <w:rsid w:val="005C2977"/>
    <w:rsid w:val="005F0754"/>
    <w:rsid w:val="005F4AA7"/>
    <w:rsid w:val="00602F1B"/>
    <w:rsid w:val="006146C1"/>
    <w:rsid w:val="00620903"/>
    <w:rsid w:val="00625785"/>
    <w:rsid w:val="00630572"/>
    <w:rsid w:val="006411EE"/>
    <w:rsid w:val="00643A1C"/>
    <w:rsid w:val="00667CE3"/>
    <w:rsid w:val="0068375D"/>
    <w:rsid w:val="006C414B"/>
    <w:rsid w:val="006C5E38"/>
    <w:rsid w:val="006D7421"/>
    <w:rsid w:val="006E4880"/>
    <w:rsid w:val="006F4C3D"/>
    <w:rsid w:val="00712C95"/>
    <w:rsid w:val="00776BCF"/>
    <w:rsid w:val="00780002"/>
    <w:rsid w:val="007E280E"/>
    <w:rsid w:val="007F10B6"/>
    <w:rsid w:val="00812E13"/>
    <w:rsid w:val="0082775C"/>
    <w:rsid w:val="00836DFC"/>
    <w:rsid w:val="00851A9C"/>
    <w:rsid w:val="00851C73"/>
    <w:rsid w:val="00852E8F"/>
    <w:rsid w:val="008624E5"/>
    <w:rsid w:val="00864CCC"/>
    <w:rsid w:val="00874327"/>
    <w:rsid w:val="00891EA9"/>
    <w:rsid w:val="0089460E"/>
    <w:rsid w:val="00894689"/>
    <w:rsid w:val="008C696D"/>
    <w:rsid w:val="008F4010"/>
    <w:rsid w:val="00910036"/>
    <w:rsid w:val="00920FDA"/>
    <w:rsid w:val="00940727"/>
    <w:rsid w:val="009474BF"/>
    <w:rsid w:val="00962BC2"/>
    <w:rsid w:val="00973533"/>
    <w:rsid w:val="00977EA4"/>
    <w:rsid w:val="009829DD"/>
    <w:rsid w:val="00987D50"/>
    <w:rsid w:val="009932A1"/>
    <w:rsid w:val="0099354D"/>
    <w:rsid w:val="009B0D56"/>
    <w:rsid w:val="009C7488"/>
    <w:rsid w:val="009E0947"/>
    <w:rsid w:val="009F1F59"/>
    <w:rsid w:val="009F3D91"/>
    <w:rsid w:val="00A21F06"/>
    <w:rsid w:val="00A32232"/>
    <w:rsid w:val="00AC6AAD"/>
    <w:rsid w:val="00AF1C92"/>
    <w:rsid w:val="00AF5CEE"/>
    <w:rsid w:val="00B0105F"/>
    <w:rsid w:val="00B05C39"/>
    <w:rsid w:val="00B31ACA"/>
    <w:rsid w:val="00B3750E"/>
    <w:rsid w:val="00B40BA5"/>
    <w:rsid w:val="00B45C68"/>
    <w:rsid w:val="00B51BA3"/>
    <w:rsid w:val="00B56636"/>
    <w:rsid w:val="00B731B9"/>
    <w:rsid w:val="00B73573"/>
    <w:rsid w:val="00B8384F"/>
    <w:rsid w:val="00B92DD3"/>
    <w:rsid w:val="00BA07C2"/>
    <w:rsid w:val="00BB0DEC"/>
    <w:rsid w:val="00BC24D9"/>
    <w:rsid w:val="00BE46EC"/>
    <w:rsid w:val="00BF692B"/>
    <w:rsid w:val="00C1315A"/>
    <w:rsid w:val="00C34A66"/>
    <w:rsid w:val="00C45789"/>
    <w:rsid w:val="00C55CA9"/>
    <w:rsid w:val="00CB4453"/>
    <w:rsid w:val="00CC4EAF"/>
    <w:rsid w:val="00CD04B7"/>
    <w:rsid w:val="00CD17FB"/>
    <w:rsid w:val="00CF53B4"/>
    <w:rsid w:val="00CF79F4"/>
    <w:rsid w:val="00D26886"/>
    <w:rsid w:val="00D31C22"/>
    <w:rsid w:val="00D43F0E"/>
    <w:rsid w:val="00D4548E"/>
    <w:rsid w:val="00D463A8"/>
    <w:rsid w:val="00D66E91"/>
    <w:rsid w:val="00D8678B"/>
    <w:rsid w:val="00D90925"/>
    <w:rsid w:val="00D958BA"/>
    <w:rsid w:val="00DC1589"/>
    <w:rsid w:val="00DC76B4"/>
    <w:rsid w:val="00E02C06"/>
    <w:rsid w:val="00E03366"/>
    <w:rsid w:val="00E25AB2"/>
    <w:rsid w:val="00E35BE0"/>
    <w:rsid w:val="00E41543"/>
    <w:rsid w:val="00E64367"/>
    <w:rsid w:val="00E66FFE"/>
    <w:rsid w:val="00E73B6F"/>
    <w:rsid w:val="00E857CA"/>
    <w:rsid w:val="00EB6AF3"/>
    <w:rsid w:val="00ED662C"/>
    <w:rsid w:val="00EE7F47"/>
    <w:rsid w:val="00F123F0"/>
    <w:rsid w:val="00F30129"/>
    <w:rsid w:val="00F62C5C"/>
    <w:rsid w:val="00FA4AAA"/>
    <w:rsid w:val="00FC711E"/>
    <w:rsid w:val="00FE042B"/>
    <w:rsid w:val="00FF552C"/>
    <w:rsid w:val="00FF6DCD"/>
    <w:rsid w:val="05863177"/>
    <w:rsid w:val="1821309E"/>
    <w:rsid w:val="2FAD463D"/>
    <w:rsid w:val="47760F4D"/>
    <w:rsid w:val="5FD95AF7"/>
    <w:rsid w:val="69273283"/>
    <w:rsid w:val="6C54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A4A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54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54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4548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4548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454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4548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4548E"/>
  </w:style>
  <w:style w:type="paragraph" w:customStyle="1" w:styleId="A8">
    <w:name w:val="正文 A"/>
    <w:qFormat/>
    <w:rsid w:val="00D4548E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2Char">
    <w:name w:val="标题 2 Char"/>
    <w:basedOn w:val="a0"/>
    <w:link w:val="2"/>
    <w:uiPriority w:val="9"/>
    <w:rsid w:val="00FA4AAA"/>
    <w:rPr>
      <w:rFonts w:ascii="宋体" w:eastAsia="宋体" w:hAnsi="宋体" w:cs="宋体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A4AAA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FA4AAA"/>
    <w:pPr>
      <w:widowControl/>
      <w:pBdr>
        <w:bottom w:val="single" w:sz="6" w:space="0" w:color="D6D6D6"/>
      </w:pBdr>
      <w:spacing w:line="450" w:lineRule="atLeast"/>
      <w:jc w:val="center"/>
    </w:pPr>
    <w:rPr>
      <w:rFonts w:ascii="宋体" w:eastAsia="宋体" w:hAnsi="宋体" w:cs="宋体"/>
      <w:color w:val="585858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2453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967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9D804-DEFD-4DB0-ADC5-37607FF4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zju</cp:lastModifiedBy>
  <cp:revision>13</cp:revision>
  <cp:lastPrinted>2018-01-12T07:02:00Z</cp:lastPrinted>
  <dcterms:created xsi:type="dcterms:W3CDTF">2018-04-12T06:23:00Z</dcterms:created>
  <dcterms:modified xsi:type="dcterms:W3CDTF">2018-06-12T05:01:00Z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